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114CF2" w:rsidRDefault="00114CF2" w:rsidP="00114CF2">
      <w:pPr>
        <w:ind w:left="4253"/>
        <w:rPr>
          <w:b/>
          <w:bCs/>
          <w:lang w:val="kk-KZ"/>
        </w:rPr>
      </w:pPr>
      <w:r w:rsidRPr="00114CF2">
        <w:rPr>
          <w:b/>
          <w:bCs/>
          <w:lang w:val="kk-KZ"/>
        </w:rPr>
        <w:t>ЛОТ №1</w:t>
      </w:r>
    </w:p>
    <w:p w:rsidR="000D0B83" w:rsidRPr="00543750" w:rsidRDefault="008877ED" w:rsidP="00D852E5">
      <w:pPr>
        <w:ind w:firstLine="708"/>
        <w:jc w:val="both"/>
        <w:rPr>
          <w:b/>
        </w:rPr>
      </w:pPr>
      <w:r w:rsidRPr="008877ED">
        <w:rPr>
          <w:b/>
        </w:rPr>
        <w:t>Услуги по предоставлению во временное владение и пользование транспортного средств повышенной проходимости для перевозки прицепов с оборудованием</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663B4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8877ED" w:rsidRPr="008877ED">
        <w:rPr>
          <w:b/>
        </w:rPr>
        <w:t>Услуги по предоставлению во временное владение и пользование транспортного средств повышенной проходимости для перевозки прицепов с оборудованием</w:t>
      </w:r>
      <w:r w:rsidR="00BD1939">
        <w:rPr>
          <w:b/>
        </w:rPr>
        <w:t xml:space="preserve">- </w:t>
      </w:r>
      <w:r w:rsidR="008877ED">
        <w:rPr>
          <w:b/>
        </w:rPr>
        <w:t>6 052 000,00</w:t>
      </w:r>
      <w:r w:rsidR="00BD1939">
        <w:rPr>
          <w:b/>
          <w:lang w:eastAsia="en-US"/>
        </w:rPr>
        <w:t xml:space="preserve"> </w:t>
      </w:r>
      <w:r w:rsidR="00BD1939">
        <w:rPr>
          <w:b/>
          <w:bCs/>
        </w:rPr>
        <w:t>тенге, без учета НДС.</w:t>
      </w:r>
    </w:p>
    <w:p w:rsidR="006462BD" w:rsidRPr="008877ED" w:rsidRDefault="006462BD" w:rsidP="006462BD">
      <w:pPr>
        <w:ind w:firstLine="709"/>
        <w:jc w:val="both"/>
        <w:rPr>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w:t>
      </w:r>
      <w:r w:rsidR="008877ED">
        <w:t>у</w:t>
      </w:r>
      <w:r w:rsidR="008877ED" w:rsidRPr="008877ED">
        <w:t>слуги по предоставлению во временное владение и пользование транспортного средств повышенной проходимости для перевозки прицепов с оборудованием</w:t>
      </w:r>
      <w:r w:rsidRPr="008877ED">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lastRenderedPageBreak/>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D852E5">
        <w:rPr>
          <w:bCs/>
        </w:rPr>
        <w:t>24</w:t>
      </w:r>
      <w:bookmarkStart w:id="0" w:name="_GoBack"/>
      <w:bookmarkEnd w:id="0"/>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lastRenderedPageBreak/>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008877ED" w:rsidRPr="00E34C53">
        <w:t>со 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w:t>
      </w:r>
      <w:r w:rsidRPr="001D495A">
        <w:rPr>
          <w:bCs/>
        </w:rPr>
        <w:lastRenderedPageBreak/>
        <w:t xml:space="preserve">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 xml:space="preserve">электронную копию либо электронный документ доверенности, </w:t>
      </w:r>
      <w:r w:rsidR="008877ED" w:rsidRPr="00AB4B1F">
        <w:t>выданной лицу</w:t>
      </w:r>
      <w:r w:rsidRPr="00AB4B1F">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xml:space="preserve">, имеющих сложные </w:t>
      </w:r>
      <w:r w:rsidR="00393474" w:rsidRPr="001D495A">
        <w:rPr>
          <w:rFonts w:ascii="Times New Roman" w:hAnsi="Times New Roman" w:cs="Times New Roman"/>
        </w:rPr>
        <w:lastRenderedPageBreak/>
        <w:t>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 xml:space="preserve">электронной копией сертификата системы менеджмента или </w:t>
      </w:r>
      <w:r w:rsidRPr="001D495A">
        <w:rPr>
          <w:bCs/>
        </w:rPr>
        <w:lastRenderedPageBreak/>
        <w:t>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lastRenderedPageBreak/>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 xml:space="preserve">содержит информацию </w:t>
      </w:r>
      <w:r w:rsidRPr="001D495A">
        <w:rPr>
          <w:color w:val="000000"/>
        </w:rPr>
        <w:lastRenderedPageBreak/>
        <w:t>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w:t>
      </w:r>
      <w:r w:rsidRPr="001D495A">
        <w:rPr>
          <w:b w:val="0"/>
        </w:rPr>
        <w:lastRenderedPageBreak/>
        <w:t xml:space="preserve">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lastRenderedPageBreak/>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 xml:space="preserve">исполнения договора </w:t>
      </w:r>
      <w:r w:rsidRPr="00C641A7">
        <w:rPr>
          <w:rFonts w:eastAsia="Calibri"/>
        </w:rPr>
        <w:lastRenderedPageBreak/>
        <w:t>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w:t>
      </w:r>
      <w:r w:rsidRPr="005715EE">
        <w:rPr>
          <w:rFonts w:ascii="Times New Roman" w:hAnsi="Times New Roman" w:cs="Times New Roman"/>
          <w:b w:val="0"/>
        </w:rPr>
        <w:lastRenderedPageBreak/>
        <w:t xml:space="preserve">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lastRenderedPageBreak/>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lastRenderedPageBreak/>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lastRenderedPageBreak/>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lastRenderedPageBreak/>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AE" w:rsidRDefault="00557EAE" w:rsidP="006462BD">
      <w:r>
        <w:separator/>
      </w:r>
    </w:p>
  </w:endnote>
  <w:endnote w:type="continuationSeparator" w:id="0">
    <w:p w:rsidR="00557EAE" w:rsidRDefault="00557EAE"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AE" w:rsidRDefault="00557EAE" w:rsidP="006462BD">
      <w:r>
        <w:separator/>
      </w:r>
    </w:p>
  </w:footnote>
  <w:footnote w:type="continuationSeparator" w:id="0">
    <w:p w:rsidR="00557EAE" w:rsidRDefault="00557EAE"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4CF2"/>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57EAE"/>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877ED"/>
    <w:rsid w:val="00893CA3"/>
    <w:rsid w:val="0089712C"/>
    <w:rsid w:val="008A3356"/>
    <w:rsid w:val="008B3133"/>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852E5"/>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0B69-68BF-4972-9825-697489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8949-3D2B-4B9A-89A0-A1261E1A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19</Pages>
  <Words>9444</Words>
  <Characters>53831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63149</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24</cp:revision>
  <cp:lastPrinted>2016-12-07T07:33:00Z</cp:lastPrinted>
  <dcterms:created xsi:type="dcterms:W3CDTF">2016-10-11T09:13:00Z</dcterms:created>
  <dcterms:modified xsi:type="dcterms:W3CDTF">2017-01-24T03:26:00Z</dcterms:modified>
</cp:coreProperties>
</file>